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spacing w:beforeLines="0" w:afterLines="0"/>
        <w:rPr>
          <w:rFonts w:hint="default"/>
          <w:b/>
          <w:sz w:val="32"/>
          <w:szCs w:val="32"/>
          <w:lang w:val="en-US"/>
        </w:rPr>
      </w:pPr>
      <w:r>
        <w:rPr>
          <w:rFonts w:hint="default"/>
          <w:b/>
          <w:sz w:val="32"/>
          <w:szCs w:val="32"/>
          <w:lang w:val="en-US"/>
        </w:rPr>
        <w:t>ROMANIA</w:t>
      </w:r>
    </w:p>
    <w:p>
      <w:pPr>
        <w:pStyle w:val="2"/>
        <w:keepNext/>
        <w:spacing w:beforeLines="0" w:afterLines="0"/>
        <w:rPr>
          <w:rFonts w:hint="default"/>
          <w:b/>
          <w:sz w:val="32"/>
          <w:szCs w:val="32"/>
          <w:lang w:val="en-US"/>
        </w:rPr>
      </w:pPr>
      <w:r>
        <w:rPr>
          <w:rFonts w:hint="default"/>
          <w:b/>
          <w:sz w:val="32"/>
          <w:szCs w:val="32"/>
          <w:lang w:val="en-US"/>
        </w:rPr>
        <w:t>JUDETUL ARAD</w:t>
      </w:r>
    </w:p>
    <w:p>
      <w:pPr>
        <w:pStyle w:val="2"/>
        <w:keepNext/>
        <w:spacing w:beforeLines="0" w:afterLines="0"/>
        <w:rPr>
          <w:rFonts w:hint="default"/>
          <w:b/>
          <w:sz w:val="32"/>
          <w:szCs w:val="32"/>
          <w:lang w:val="en-US"/>
        </w:rPr>
      </w:pPr>
      <w:r>
        <w:rPr>
          <w:rFonts w:hint="default"/>
          <w:b/>
          <w:sz w:val="32"/>
          <w:szCs w:val="32"/>
          <w:lang w:val="en-US"/>
        </w:rPr>
        <w:t>COMUNA CHISINDIA</w:t>
      </w:r>
    </w:p>
    <w:p>
      <w:pPr>
        <w:spacing w:beforeLines="0" w:afterLines="0"/>
        <w:rPr>
          <w:rFonts w:hint="default"/>
          <w:b/>
          <w:sz w:val="24"/>
          <w:szCs w:val="24"/>
          <w:lang w:val="en-US"/>
        </w:rPr>
      </w:pPr>
      <w:r>
        <w:rPr>
          <w:rFonts w:hint="default"/>
          <w:b/>
          <w:sz w:val="24"/>
          <w:szCs w:val="24"/>
          <w:lang w:val="en-US"/>
        </w:rPr>
        <w:t>Nr.2783 /11.11.2021.</w:t>
      </w:r>
    </w:p>
    <w:p>
      <w:pPr>
        <w:spacing w:beforeLines="0" w:afterLines="0"/>
        <w:rPr>
          <w:rFonts w:hint="default"/>
          <w:b/>
          <w:sz w:val="24"/>
          <w:szCs w:val="24"/>
          <w:lang w:val="en-US"/>
        </w:rPr>
      </w:pPr>
    </w:p>
    <w:p>
      <w:pPr>
        <w:spacing w:beforeLines="0" w:afterLines="0"/>
        <w:rPr>
          <w:rFonts w:hint="default"/>
          <w:b/>
          <w:sz w:val="24"/>
          <w:szCs w:val="24"/>
          <w:lang w:val="en-US"/>
        </w:rPr>
      </w:pPr>
    </w:p>
    <w:p>
      <w:pPr>
        <w:spacing w:beforeLines="0" w:afterLines="0"/>
        <w:rPr>
          <w:rFonts w:hint="default"/>
          <w:b/>
          <w:sz w:val="24"/>
          <w:szCs w:val="24"/>
          <w:lang w:val="en-US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ANUNŢ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firstLine="420" w:firstLine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În temeiul prevederilor art. 7 din Legea nr. 52/2003 privind transparenţa decizională în administraţia publică, Republicată, cu modificările şi completările ulterioare, se publică spre cunoştinţă generală faptul că a fost elaborat Proiectul de hotărâre privind aprobarea valorilor impozabile, impozitelor şi taxelor locale şi altor taxe asimilate acestora precum şi amenzilor aplicabile în Comuna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CHISINDIA</w:t>
      </w:r>
      <w:r>
        <w:rPr>
          <w:rFonts w:hint="default" w:ascii="Times New Roman" w:hAnsi="Times New Roman" w:eastAsia="SimSun" w:cs="Times New Roman"/>
          <w:sz w:val="24"/>
          <w:szCs w:val="24"/>
        </w:rPr>
        <w:t>, în anul 202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2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şi intenţia de a-l supune analizei şi aprobării Consiliului local al Comunei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CHISINDIA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</w:t>
      </w:r>
    </w:p>
    <w:p>
      <w:pPr>
        <w:ind w:firstLine="420" w:firstLine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Documentația poate fi consultată pe site-ul www.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comunachisindia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.ro și la avizierul de la sediul instituţiei din localitatea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CHISINDIA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</w:t>
      </w:r>
    </w:p>
    <w:p>
      <w:pPr>
        <w:ind w:firstLine="420" w:firstLine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Orice persoană interesată va putea formula propuneri, sugestii, opinii cu valoare de recomandare privind acest proiect de act normativ.</w:t>
      </w:r>
    </w:p>
    <w:p>
      <w:pPr>
        <w:ind w:firstLine="420" w:firstLine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Propunerile, sugestiile sau recomandările se vor formula în scris şi se vor trimite la adresa Primăriei Comunei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CHISINDIA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din localitatea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CHISINDIA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nr.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191A</w:t>
      </w:r>
      <w:r>
        <w:rPr>
          <w:rFonts w:hint="default" w:ascii="Times New Roman" w:hAnsi="Times New Roman" w:eastAsia="SimSun" w:cs="Times New Roman"/>
          <w:sz w:val="24"/>
          <w:szCs w:val="24"/>
        </w:rPr>
        <w:t>, prin fax la nr. 025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7</w:t>
      </w:r>
      <w:r>
        <w:rPr>
          <w:rFonts w:hint="default" w:ascii="Times New Roman" w:hAnsi="Times New Roman" w:eastAsia="SimSun" w:cs="Times New Roman"/>
          <w:sz w:val="24"/>
          <w:szCs w:val="24"/>
        </w:rPr>
        <w:t>/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314014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sau prin e-mail la adresa: primaria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chisindia</w:t>
      </w:r>
      <w:r>
        <w:rPr>
          <w:rFonts w:hint="default" w:ascii="Times New Roman" w:hAnsi="Times New Roman" w:eastAsia="SimSun" w:cs="Times New Roman"/>
          <w:sz w:val="24"/>
          <w:szCs w:val="24"/>
        </w:rPr>
        <w:t>@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yahoo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.com până la data de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>11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>DECEMBRIE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202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>1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inclusiv.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ind w:firstLine="420" w:firstLineChars="0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firstLine="420" w:firstLineChars="0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firstLine="420" w:firstLineChars="0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firstLine="420" w:firstLineChars="0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firstLine="420" w:firstLineChars="0"/>
        <w:rPr>
          <w:rFonts w:hint="default" w:ascii="Times New Roman" w:hAnsi="Times New Roman" w:eastAsia="SimSun" w:cs="Times New Roman"/>
          <w:sz w:val="24"/>
          <w:szCs w:val="24"/>
        </w:rPr>
      </w:pPr>
      <w:bookmarkStart w:id="0" w:name="_GoBack"/>
      <w:bookmarkEnd w:id="0"/>
    </w:p>
    <w:p>
      <w:pPr>
        <w:ind w:firstLine="420" w:firstLineChars="0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firstLine="420" w:firstLineChars="0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firstLine="420" w:firstLineChars="0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>SECRETAR GENERAL UAT CHISINDIA,</w:t>
      </w:r>
    </w:p>
    <w:p>
      <w:pPr>
        <w:ind w:firstLine="420" w:firstLineChars="0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>MANDU ELISABETA-MARIA</w:t>
      </w:r>
    </w:p>
    <w:sectPr>
      <w:pgSz w:w="11850" w:h="16783"/>
      <w:pgMar w:top="850" w:right="850" w:bottom="850" w:left="1417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62DE3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34F5DC9"/>
    <w:rsid w:val="48862DE3"/>
    <w:rsid w:val="64613817"/>
    <w:rsid w:val="6FF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99"/>
    <w:pPr>
      <w:spacing w:beforeLines="0" w:afterLines="0"/>
      <w:outlineLvl w:val="0"/>
    </w:pPr>
    <w:rPr>
      <w:rFonts w:hint="default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2021-11-11T07:38:00Z</dcterms:created>
  <dc:creator>DELL</dc:creator>
  <cp:lastModifiedBy>DELL</cp:lastModifiedBy>
  <dcterms:modified xsi:type="dcterms:W3CDTF">2021-11-11T07:51:04Z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098586E2010641E38EB7DB13333F0612</vt:lpwstr>
  </property>
</Properties>
</file>